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96" w:rsidRDefault="007027F1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7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редняя школа</w:t>
      </w:r>
      <w:r w:rsidRPr="007027F1">
        <w:rPr>
          <w:rFonts w:ascii="Times New Roman" w:hAnsi="Times New Roman" w:cs="Times New Roman"/>
          <w:sz w:val="28"/>
          <w:szCs w:val="28"/>
        </w:rPr>
        <w:t xml:space="preserve"> № 2 г. Переславля-Залесского </w:t>
      </w:r>
      <w:r>
        <w:rPr>
          <w:rFonts w:ascii="Times New Roman" w:hAnsi="Times New Roman" w:cs="Times New Roman"/>
          <w:sz w:val="28"/>
          <w:szCs w:val="28"/>
        </w:rPr>
        <w:t>вступила в Национальный проект «Образование» в 2019 году. В школе начался ремонт кабинетов технологии, было поставлено оборудование. «Точка роста»</w:t>
      </w:r>
      <w:r w:rsidR="006D51B7">
        <w:rPr>
          <w:rFonts w:ascii="Times New Roman" w:hAnsi="Times New Roman" w:cs="Times New Roman"/>
          <w:sz w:val="28"/>
          <w:szCs w:val="28"/>
        </w:rPr>
        <w:t xml:space="preserve"> как Центр образования цифрового и гуманитарного профилей по предметным областям «Технология», «Информатика» и «ОБЖ»</w:t>
      </w:r>
      <w:r w:rsidR="004958CD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 xml:space="preserve"> свою работу в 2020 году. </w:t>
      </w:r>
    </w:p>
    <w:p w:rsidR="006D51B7" w:rsidRDefault="006D51B7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трём направлениям ведётся работа по созданию условий для рационального использования оборудования «Точки роста». Это и предметные области и программы ФГОС и программы дополнительного образования, но мне бы хотелось немного подробнее остановиться на дополнительном образовании.</w:t>
      </w:r>
    </w:p>
    <w:p w:rsidR="006D51B7" w:rsidRDefault="006D51B7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Средняя школа № 2 с февраля 2016 года имеет лицензию на дополнительное образования детей и взрослых, то </w:t>
      </w:r>
      <w:r w:rsidR="00C040B0">
        <w:rPr>
          <w:rFonts w:ascii="Times New Roman" w:hAnsi="Times New Roman" w:cs="Times New Roman"/>
          <w:sz w:val="28"/>
          <w:szCs w:val="28"/>
        </w:rPr>
        <w:t>в школе было создано структурное подразделение для реализации программ дополнительного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3191"/>
      </w:tblGrid>
      <w:tr w:rsidR="00C040B0" w:rsidTr="00460CB3">
        <w:tc>
          <w:tcPr>
            <w:tcW w:w="1668" w:type="dxa"/>
          </w:tcPr>
          <w:p w:rsidR="00C040B0" w:rsidRPr="004078B0" w:rsidRDefault="00C040B0" w:rsidP="00F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C040B0" w:rsidRDefault="00C040B0" w:rsidP="00F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191" w:type="dxa"/>
          </w:tcPr>
          <w:p w:rsidR="00C040B0" w:rsidRDefault="00C040B0" w:rsidP="00F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программ</w:t>
            </w:r>
          </w:p>
        </w:tc>
      </w:tr>
      <w:tr w:rsidR="00C040B0" w:rsidTr="00512BE0">
        <w:tc>
          <w:tcPr>
            <w:tcW w:w="8686" w:type="dxa"/>
            <w:gridSpan w:val="3"/>
          </w:tcPr>
          <w:p w:rsidR="00C040B0" w:rsidRPr="00C040B0" w:rsidRDefault="00C040B0" w:rsidP="00F0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B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C040B0" w:rsidTr="00460CB3">
        <w:tc>
          <w:tcPr>
            <w:tcW w:w="1668" w:type="dxa"/>
          </w:tcPr>
          <w:p w:rsidR="00C040B0" w:rsidRPr="004078B0" w:rsidRDefault="00C040B0" w:rsidP="00F03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</w:tcPr>
          <w:p w:rsidR="00C040B0" w:rsidRDefault="00C040B0" w:rsidP="00F0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 «Успех каждого ребёнка»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40B0" w:rsidRDefault="00C040B0" w:rsidP="00F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3191" w:type="dxa"/>
            <w:vAlign w:val="center"/>
          </w:tcPr>
          <w:p w:rsidR="00C040B0" w:rsidRDefault="00C040B0" w:rsidP="00F0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40B0" w:rsidRDefault="00C040B0" w:rsidP="00F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191" w:type="dxa"/>
            <w:vAlign w:val="center"/>
          </w:tcPr>
          <w:p w:rsidR="00C040B0" w:rsidRDefault="00C040B0" w:rsidP="00F0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2"/>
          </w:tcPr>
          <w:p w:rsidR="00C040B0" w:rsidRDefault="00C040B0" w:rsidP="00F03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проект «СОВРЕМЕННАЯ ШКОЛА»</w:t>
            </w:r>
          </w:p>
          <w:p w:rsidR="00C040B0" w:rsidRDefault="00C040B0" w:rsidP="00F03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проект «ТОЧКА РОСТА»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40B0" w:rsidRPr="004078B0" w:rsidRDefault="00C040B0" w:rsidP="00F03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3191" w:type="dxa"/>
          </w:tcPr>
          <w:p w:rsidR="00C040B0" w:rsidRPr="004078B0" w:rsidRDefault="00C040B0" w:rsidP="00F033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40B0" w:rsidRPr="004078B0" w:rsidRDefault="00C040B0" w:rsidP="00F03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3191" w:type="dxa"/>
          </w:tcPr>
          <w:p w:rsidR="00C040B0" w:rsidRPr="004078B0" w:rsidRDefault="00C040B0" w:rsidP="00F033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40B0" w:rsidTr="00460CB3">
        <w:tc>
          <w:tcPr>
            <w:tcW w:w="1668" w:type="dxa"/>
          </w:tcPr>
          <w:p w:rsidR="00C040B0" w:rsidRDefault="00C040B0" w:rsidP="00F033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40B0" w:rsidRPr="004078B0" w:rsidRDefault="00C040B0" w:rsidP="00F03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программ дополнительного образования в МОУ «СШ № 2»</w:t>
            </w:r>
          </w:p>
        </w:tc>
        <w:tc>
          <w:tcPr>
            <w:tcW w:w="3191" w:type="dxa"/>
            <w:vAlign w:val="center"/>
          </w:tcPr>
          <w:p w:rsidR="00C040B0" w:rsidRPr="004078B0" w:rsidRDefault="004958CD" w:rsidP="00F033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F03363" w:rsidRPr="00F03363" w:rsidRDefault="00F03363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1DAD" w:rsidRDefault="00631E21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«Компьютерная грамотность»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Паймушкиной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Алексеевны имеет техническую направленность и помогает осваивать текстовый редактор</w:t>
      </w:r>
      <w:r w:rsidR="00C24AD3">
        <w:rPr>
          <w:rFonts w:ascii="Times New Roman" w:hAnsi="Times New Roman" w:cs="Times New Roman"/>
          <w:sz w:val="28"/>
          <w:szCs w:val="28"/>
        </w:rPr>
        <w:t>, графический редактор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2620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обучает созданию презентаций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Готовым продуктом после изучения курса становятся индивидуальные мини-проекты на тему, выбранную обучающимися. </w:t>
      </w:r>
    </w:p>
    <w:p w:rsidR="00C24AD3" w:rsidRDefault="00C24AD3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Защита этих мини-проектов проходит в мае, в конце изучения курса и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формировать навык выступления на публике. Для реализации программы используются интерактивный комплекс и ноутбуки мобильного класса, почти все занятия проходят на территории «Точки роста».</w:t>
      </w:r>
    </w:p>
    <w:p w:rsidR="00631E21" w:rsidRDefault="00631E21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ребята участвуют в конкурсах, смотрах по применению компьютерных технологий. Программа рас</w:t>
      </w:r>
      <w:r w:rsidR="00F42E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читана на возрас</w:t>
      </w:r>
      <w:r w:rsidR="00F42EA2">
        <w:rPr>
          <w:rFonts w:ascii="Times New Roman" w:hAnsi="Times New Roman" w:cs="Times New Roman"/>
          <w:sz w:val="28"/>
          <w:szCs w:val="28"/>
        </w:rPr>
        <w:t>т обучающихся от 9 до 12 лет.</w:t>
      </w:r>
    </w:p>
    <w:p w:rsidR="00F42EA2" w:rsidRDefault="00F42EA2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П</w:t>
      </w:r>
      <w:r w:rsidR="00F033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Алина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смотре-конкурсе технического творчества в номинации «Презентация». Мы благодарны организаторам</w:t>
      </w:r>
      <w:r w:rsidR="00C24AD3">
        <w:rPr>
          <w:rFonts w:ascii="Times New Roman" w:hAnsi="Times New Roman" w:cs="Times New Roman"/>
          <w:sz w:val="28"/>
          <w:szCs w:val="28"/>
        </w:rPr>
        <w:t xml:space="preserve"> (учреждению </w:t>
      </w:r>
      <w:bookmarkStart w:id="0" w:name="_GoBack"/>
      <w:bookmarkEnd w:id="0"/>
      <w:proofErr w:type="gramStart"/>
      <w:r w:rsidR="00C24AD3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C24AD3">
        <w:rPr>
          <w:rFonts w:ascii="Times New Roman" w:hAnsi="Times New Roman" w:cs="Times New Roman"/>
          <w:sz w:val="28"/>
          <w:szCs w:val="28"/>
        </w:rPr>
        <w:t xml:space="preserve"> образования «Перспектива»)</w:t>
      </w:r>
      <w:r>
        <w:rPr>
          <w:rFonts w:ascii="Times New Roman" w:hAnsi="Times New Roman" w:cs="Times New Roman"/>
          <w:sz w:val="28"/>
          <w:szCs w:val="28"/>
        </w:rPr>
        <w:t xml:space="preserve"> за возможность для ребят реализовать свои </w:t>
      </w:r>
      <w:r w:rsidR="008B1F52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AD3" w:rsidRDefault="00F42EA2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программа «Робототехника»</w:t>
      </w:r>
      <w:r w:rsidR="006B4710">
        <w:rPr>
          <w:rFonts w:ascii="Times New Roman" w:hAnsi="Times New Roman" w:cs="Times New Roman"/>
          <w:sz w:val="28"/>
          <w:szCs w:val="28"/>
        </w:rPr>
        <w:t xml:space="preserve">, которая использует наборы конструкторов. </w:t>
      </w:r>
      <w:r w:rsidR="006B4710" w:rsidRPr="006B4710">
        <w:rPr>
          <w:rFonts w:ascii="Times New Roman" w:hAnsi="Times New Roman" w:cs="Times New Roman"/>
          <w:sz w:val="28"/>
          <w:szCs w:val="28"/>
        </w:rPr>
        <w:t xml:space="preserve">Робототехника — прикладная наука, занимающаяся разработкой автоматизированных технических систем. </w:t>
      </w:r>
    </w:p>
    <w:p w:rsidR="00C24AD3" w:rsidRDefault="006B4710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программа «</w:t>
      </w:r>
      <w:r w:rsidRPr="006B4710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4710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>
        <w:rPr>
          <w:rFonts w:ascii="Times New Roman" w:hAnsi="Times New Roman" w:cs="Times New Roman"/>
          <w:sz w:val="28"/>
          <w:szCs w:val="28"/>
        </w:rPr>
        <w:t>механику</w:t>
      </w:r>
      <w:r w:rsidR="00DB1C00">
        <w:rPr>
          <w:rFonts w:ascii="Times New Roman" w:hAnsi="Times New Roman" w:cs="Times New Roman"/>
          <w:sz w:val="28"/>
          <w:szCs w:val="28"/>
        </w:rPr>
        <w:t xml:space="preserve"> и </w:t>
      </w:r>
      <w:r w:rsidR="00DB1C00" w:rsidRPr="00DB1C00">
        <w:rPr>
          <w:rFonts w:ascii="Times New Roman" w:hAnsi="Times New Roman" w:cs="Times New Roman"/>
          <w:sz w:val="28"/>
          <w:szCs w:val="28"/>
        </w:rPr>
        <w:t>развивает конструкторское мышление</w:t>
      </w:r>
      <w:r w:rsidR="00DB1C00">
        <w:rPr>
          <w:rFonts w:ascii="Times New Roman" w:hAnsi="Times New Roman" w:cs="Times New Roman"/>
          <w:sz w:val="28"/>
          <w:szCs w:val="28"/>
        </w:rPr>
        <w:t>. Программа рассчитана на детей 8-12 лет</w:t>
      </w:r>
      <w:proofErr w:type="gramStart"/>
      <w:r w:rsidR="00DB1C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6C4C">
        <w:rPr>
          <w:rFonts w:ascii="Times New Roman" w:hAnsi="Times New Roman" w:cs="Times New Roman"/>
          <w:sz w:val="28"/>
          <w:szCs w:val="28"/>
        </w:rPr>
        <w:t xml:space="preserve"> В процессе изучения курса ребята </w:t>
      </w:r>
      <w:r w:rsidR="00A66C4C" w:rsidRPr="00A66C4C">
        <w:rPr>
          <w:rFonts w:ascii="Times New Roman" w:hAnsi="Times New Roman" w:cs="Times New Roman"/>
          <w:sz w:val="28"/>
          <w:szCs w:val="28"/>
        </w:rPr>
        <w:t>создают простейшие конструкции, модели по готовым схемам сборки и эскизам</w:t>
      </w:r>
      <w:r w:rsidR="00A66C4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66C4C" w:rsidRPr="00A66C4C">
        <w:rPr>
          <w:rFonts w:ascii="Times New Roman" w:hAnsi="Times New Roman" w:cs="Times New Roman"/>
          <w:sz w:val="28"/>
          <w:szCs w:val="28"/>
        </w:rPr>
        <w:t>конструкции, модели с п</w:t>
      </w:r>
      <w:r w:rsidR="00A66C4C">
        <w:rPr>
          <w:rFonts w:ascii="Times New Roman" w:hAnsi="Times New Roman" w:cs="Times New Roman"/>
          <w:sz w:val="28"/>
          <w:szCs w:val="28"/>
        </w:rPr>
        <w:t xml:space="preserve">рименением механизмов и передач. </w:t>
      </w:r>
    </w:p>
    <w:p w:rsidR="00A66C4C" w:rsidRDefault="00C24AD3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изучающие эту программу,</w:t>
      </w:r>
      <w:r w:rsidR="00A66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муниципальном </w:t>
      </w:r>
      <w:r w:rsidR="00A66C4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6C4C">
        <w:rPr>
          <w:rFonts w:ascii="Times New Roman" w:hAnsi="Times New Roman" w:cs="Times New Roman"/>
          <w:sz w:val="28"/>
          <w:szCs w:val="28"/>
        </w:rPr>
        <w:t xml:space="preserve"> «Моя лучшая машина».</w:t>
      </w:r>
      <w:r w:rsidR="00971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AD3" w:rsidRDefault="00D412BA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Ребята 15-17 лет изучают у педагога </w:t>
      </w:r>
      <w:proofErr w:type="spellStart"/>
      <w:r>
        <w:rPr>
          <w:rFonts w:eastAsiaTheme="minorHAnsi"/>
          <w:sz w:val="28"/>
          <w:szCs w:val="28"/>
          <w:lang w:eastAsia="en-US"/>
        </w:rPr>
        <w:t>Пармёновой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Любовь Валерьевны две программы: «Алгоритмы и структуры данных» и «Процедурное программирование».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марте </w:t>
      </w:r>
      <w:r w:rsidR="00F03363">
        <w:rPr>
          <w:rFonts w:eastAsiaTheme="minorHAnsi"/>
          <w:sz w:val="28"/>
          <w:szCs w:val="28"/>
          <w:lang w:eastAsia="en-US"/>
        </w:rPr>
        <w:t>2020-2021</w:t>
      </w:r>
      <w:r>
        <w:rPr>
          <w:rFonts w:eastAsiaTheme="minorHAnsi"/>
          <w:sz w:val="28"/>
          <w:szCs w:val="28"/>
          <w:lang w:eastAsia="en-US"/>
        </w:rPr>
        <w:t xml:space="preserve"> учебного года ребята участвовали во Всероссийском дистанционном командном </w:t>
      </w:r>
      <w:proofErr w:type="spellStart"/>
      <w:r>
        <w:rPr>
          <w:rFonts w:eastAsiaTheme="minorHAnsi"/>
          <w:sz w:val="28"/>
          <w:szCs w:val="28"/>
          <w:lang w:eastAsia="en-US"/>
        </w:rPr>
        <w:t>квесте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«Вокруг информатики.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Космические олимпийские игры» и стали призёрами.</w:t>
      </w:r>
    </w:p>
    <w:p w:rsidR="00D412BA" w:rsidRPr="00D412BA" w:rsidRDefault="00D412BA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этого обучающийся </w:t>
      </w:r>
      <w:proofErr w:type="spellStart"/>
      <w:r>
        <w:rPr>
          <w:rFonts w:eastAsiaTheme="minorHAnsi"/>
          <w:sz w:val="28"/>
          <w:szCs w:val="28"/>
          <w:lang w:eastAsia="en-US"/>
        </w:rPr>
        <w:t>Пармёновой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Любовь Валерьевны принял участие в областном конкурсе по компьютерным технологиям «Компьютерный мир» и занял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D412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место.</w:t>
      </w:r>
    </w:p>
    <w:p w:rsidR="00A66C4C" w:rsidRDefault="00A66C4C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2352">
        <w:rPr>
          <w:rFonts w:eastAsiaTheme="minorHAnsi"/>
          <w:sz w:val="28"/>
          <w:szCs w:val="28"/>
          <w:lang w:eastAsia="en-US"/>
        </w:rPr>
        <w:lastRenderedPageBreak/>
        <w:t>Программы «Компьютерная графика» и «АРТ-граф» дают возможность при использовании информационных технологий создать настоящее художественное произведение</w:t>
      </w:r>
      <w:proofErr w:type="gramStart"/>
      <w:r w:rsidRPr="004D2352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D2352">
        <w:rPr>
          <w:rFonts w:eastAsiaTheme="minorHAnsi"/>
          <w:sz w:val="28"/>
          <w:szCs w:val="28"/>
          <w:lang w:eastAsia="en-US"/>
        </w:rPr>
        <w:t xml:space="preserve"> Теоретическая часть занятия сопровождается показом наглядных пособий: рекламных буклетов, визиток, и другой печатной продукции, с которой дети сталкиваются в повседневной жизни, а вот в практической части ребята </w:t>
      </w:r>
      <w:r w:rsidR="004D2352" w:rsidRPr="004D2352">
        <w:rPr>
          <w:rFonts w:eastAsiaTheme="minorHAnsi"/>
          <w:sz w:val="28"/>
          <w:szCs w:val="28"/>
          <w:lang w:eastAsia="en-US"/>
        </w:rPr>
        <w:t xml:space="preserve">используют дизайнерские программы и выход в </w:t>
      </w:r>
      <w:proofErr w:type="spellStart"/>
      <w:r w:rsidR="004D2352" w:rsidRPr="004D2352">
        <w:rPr>
          <w:rFonts w:eastAsiaTheme="minorHAnsi"/>
          <w:sz w:val="28"/>
          <w:szCs w:val="28"/>
          <w:lang w:eastAsia="en-US"/>
        </w:rPr>
        <w:t>Interet</w:t>
      </w:r>
      <w:proofErr w:type="spellEnd"/>
      <w:r w:rsidR="004D2352" w:rsidRPr="004D2352">
        <w:rPr>
          <w:rFonts w:eastAsiaTheme="minorHAnsi"/>
          <w:sz w:val="28"/>
          <w:szCs w:val="28"/>
          <w:lang w:eastAsia="en-US"/>
        </w:rPr>
        <w:t xml:space="preserve"> </w:t>
      </w:r>
      <w:r w:rsidR="004D2352">
        <w:rPr>
          <w:rFonts w:eastAsiaTheme="minorHAnsi"/>
          <w:sz w:val="28"/>
          <w:szCs w:val="28"/>
          <w:lang w:eastAsia="en-US"/>
        </w:rPr>
        <w:t>для создания своих произведений.</w:t>
      </w:r>
    </w:p>
    <w:p w:rsidR="004E3D4F" w:rsidRDefault="009E3D25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 из обучающихся Зубковой Натальи Владимировны приняла участие во </w:t>
      </w:r>
      <w:r w:rsidRPr="009E3D25">
        <w:rPr>
          <w:rFonts w:eastAsiaTheme="minorHAnsi"/>
          <w:sz w:val="28"/>
          <w:szCs w:val="28"/>
          <w:lang w:eastAsia="en-US"/>
        </w:rPr>
        <w:t>Всероссийском дистанционном конкурсе компьютерной графики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E3D25">
        <w:rPr>
          <w:rFonts w:eastAsiaTheme="minorHAnsi"/>
          <w:sz w:val="28"/>
          <w:szCs w:val="28"/>
          <w:lang w:eastAsia="en-US"/>
        </w:rPr>
        <w:t>«Космические Олимпийские игры»</w:t>
      </w:r>
      <w:r>
        <w:rPr>
          <w:rFonts w:eastAsiaTheme="minorHAnsi"/>
          <w:sz w:val="28"/>
          <w:szCs w:val="28"/>
          <w:lang w:eastAsia="en-US"/>
        </w:rPr>
        <w:t xml:space="preserve"> и получила Грамоту за работу с текстурами в номинации «Знакомство с инопланетянами», а педагог Благодарственное письмо.</w:t>
      </w:r>
    </w:p>
    <w:p w:rsidR="00717FC3" w:rsidRDefault="00717FC3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Ребята из групп по программе «Кудесники» систематически участвуют в различных конкурсах рисунков, в том числе</w:t>
      </w:r>
      <w:r w:rsidR="00971D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прошлом году участвовали в Областном</w:t>
      </w:r>
      <w:r w:rsidRPr="00717FC3">
        <w:rPr>
          <w:rFonts w:eastAsiaTheme="minorHAnsi"/>
          <w:sz w:val="28"/>
          <w:szCs w:val="28"/>
          <w:lang w:eastAsia="en-US"/>
        </w:rPr>
        <w:t xml:space="preserve"> Конкурс</w:t>
      </w:r>
      <w:r>
        <w:rPr>
          <w:rFonts w:eastAsiaTheme="minorHAnsi"/>
          <w:sz w:val="28"/>
          <w:szCs w:val="28"/>
          <w:lang w:eastAsia="en-US"/>
        </w:rPr>
        <w:t>е</w:t>
      </w:r>
      <w:r w:rsidRPr="00717FC3">
        <w:rPr>
          <w:rFonts w:eastAsiaTheme="minorHAnsi"/>
          <w:sz w:val="28"/>
          <w:szCs w:val="28"/>
          <w:lang w:eastAsia="en-US"/>
        </w:rPr>
        <w:t xml:space="preserve"> детского рисунка «Служебные животные на страже границы России»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72A05" w:rsidRDefault="00717FC3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B72A05">
        <w:rPr>
          <w:rFonts w:eastAsiaTheme="minorHAnsi"/>
          <w:sz w:val="28"/>
          <w:szCs w:val="28"/>
          <w:lang w:eastAsia="en-US"/>
        </w:rPr>
        <w:t>ополнительная программа «</w:t>
      </w:r>
      <w:proofErr w:type="spellStart"/>
      <w:r w:rsidR="00B72A05">
        <w:rPr>
          <w:rFonts w:eastAsiaTheme="minorHAnsi"/>
          <w:sz w:val="28"/>
          <w:szCs w:val="28"/>
          <w:lang w:eastAsia="en-US"/>
        </w:rPr>
        <w:t>Квадрокоптеры</w:t>
      </w:r>
      <w:proofErr w:type="spellEnd"/>
      <w:r w:rsidR="007A6F4D">
        <w:rPr>
          <w:rFonts w:eastAsiaTheme="minorHAnsi"/>
          <w:sz w:val="28"/>
          <w:szCs w:val="28"/>
          <w:lang w:eastAsia="en-US"/>
        </w:rPr>
        <w:t>. Основы операторской работы и видеомонтажа</w:t>
      </w:r>
      <w:r w:rsidR="00B72A05">
        <w:rPr>
          <w:rFonts w:eastAsiaTheme="minorHAnsi"/>
          <w:sz w:val="28"/>
          <w:szCs w:val="28"/>
          <w:lang w:eastAsia="en-US"/>
        </w:rPr>
        <w:t>»</w:t>
      </w:r>
      <w:r w:rsidR="007A6F4D">
        <w:rPr>
          <w:rFonts w:eastAsiaTheme="minorHAnsi"/>
          <w:sz w:val="28"/>
          <w:szCs w:val="28"/>
          <w:lang w:eastAsia="en-US"/>
        </w:rPr>
        <w:t xml:space="preserve"> возникла после подготовки</w:t>
      </w:r>
      <w:r w:rsidR="009A387F">
        <w:rPr>
          <w:rFonts w:eastAsiaTheme="minorHAnsi"/>
          <w:sz w:val="28"/>
          <w:szCs w:val="28"/>
          <w:lang w:eastAsia="en-US"/>
        </w:rPr>
        <w:t xml:space="preserve"> и проведения Кейса «Квадрокоптеры» в рамках общеобразовательной программы «Технология».</w:t>
      </w:r>
    </w:p>
    <w:p w:rsidR="009A387F" w:rsidRPr="009A387F" w:rsidRDefault="009A387F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рассчитана на 18 учебных часов и позволяет формировать </w:t>
      </w:r>
      <w:r w:rsidRPr="009A387F">
        <w:rPr>
          <w:rFonts w:eastAsiaTheme="minorHAnsi"/>
          <w:sz w:val="28"/>
          <w:szCs w:val="28"/>
          <w:lang w:eastAsia="en-US"/>
        </w:rPr>
        <w:t xml:space="preserve">навык проектной деятельности, используя свойства </w:t>
      </w:r>
      <w:proofErr w:type="spellStart"/>
      <w:r w:rsidRPr="009A387F">
        <w:rPr>
          <w:rFonts w:eastAsiaTheme="minorHAnsi"/>
          <w:sz w:val="28"/>
          <w:szCs w:val="28"/>
          <w:lang w:eastAsia="en-US"/>
        </w:rPr>
        <w:t>квадрокоптера</w:t>
      </w:r>
      <w:proofErr w:type="spellEnd"/>
      <w:r w:rsidRPr="009A387F">
        <w:rPr>
          <w:rFonts w:eastAsiaTheme="minorHAnsi"/>
          <w:sz w:val="28"/>
          <w:szCs w:val="28"/>
          <w:lang w:eastAsia="en-US"/>
        </w:rPr>
        <w:t xml:space="preserve"> и видео редактора </w:t>
      </w:r>
      <w:proofErr w:type="spellStart"/>
      <w:r w:rsidRPr="009A387F">
        <w:rPr>
          <w:rFonts w:eastAsiaTheme="minorHAnsi"/>
          <w:sz w:val="28"/>
          <w:szCs w:val="28"/>
          <w:lang w:eastAsia="en-US"/>
        </w:rPr>
        <w:t>Shotcut</w:t>
      </w:r>
      <w:proofErr w:type="spellEnd"/>
      <w:r w:rsidRPr="009A387F">
        <w:rPr>
          <w:rFonts w:eastAsiaTheme="minorHAnsi"/>
          <w:sz w:val="28"/>
          <w:szCs w:val="28"/>
          <w:lang w:eastAsia="en-US"/>
        </w:rPr>
        <w:t>.</w:t>
      </w:r>
    </w:p>
    <w:p w:rsidR="009A387F" w:rsidRPr="004D2352" w:rsidRDefault="006448B4" w:rsidP="00F0336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изучает:</w:t>
      </w:r>
    </w:p>
    <w:p w:rsidR="006448B4" w:rsidRPr="006448B4" w:rsidRDefault="006448B4" w:rsidP="00F03363">
      <w:pPr>
        <w:pStyle w:val="a4"/>
        <w:widowControl w:val="0"/>
        <w:numPr>
          <w:ilvl w:val="0"/>
          <w:numId w:val="3"/>
        </w:numPr>
        <w:tabs>
          <w:tab w:val="left" w:pos="624"/>
          <w:tab w:val="left" w:pos="625"/>
        </w:tabs>
        <w:autoSpaceDE w:val="0"/>
        <w:autoSpaceDN w:val="0"/>
        <w:spacing w:after="0" w:line="240" w:lineRule="auto"/>
        <w:ind w:left="1134" w:right="567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6448B4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6448B4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6448B4">
        <w:rPr>
          <w:rFonts w:ascii="Times New Roman" w:hAnsi="Times New Roman" w:cs="Times New Roman"/>
          <w:sz w:val="28"/>
          <w:szCs w:val="28"/>
        </w:rPr>
        <w:t>;</w:t>
      </w:r>
    </w:p>
    <w:p w:rsidR="006448B4" w:rsidRPr="006448B4" w:rsidRDefault="006448B4" w:rsidP="00F03363">
      <w:pPr>
        <w:pStyle w:val="a4"/>
        <w:widowControl w:val="0"/>
        <w:numPr>
          <w:ilvl w:val="0"/>
          <w:numId w:val="3"/>
        </w:numPr>
        <w:tabs>
          <w:tab w:val="left" w:pos="624"/>
          <w:tab w:val="left" w:pos="625"/>
        </w:tabs>
        <w:autoSpaceDE w:val="0"/>
        <w:autoSpaceDN w:val="0"/>
        <w:spacing w:after="0" w:line="240" w:lineRule="auto"/>
        <w:ind w:left="1134" w:right="567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6448B4">
        <w:rPr>
          <w:rFonts w:ascii="Times New Roman" w:hAnsi="Times New Roman" w:cs="Times New Roman"/>
          <w:sz w:val="28"/>
          <w:szCs w:val="28"/>
        </w:rPr>
        <w:t xml:space="preserve">основы управления </w:t>
      </w:r>
      <w:proofErr w:type="spellStart"/>
      <w:r w:rsidRPr="006448B4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Pr="006448B4">
        <w:rPr>
          <w:rFonts w:ascii="Times New Roman" w:hAnsi="Times New Roman" w:cs="Times New Roman"/>
          <w:sz w:val="28"/>
          <w:szCs w:val="28"/>
        </w:rPr>
        <w:t>;</w:t>
      </w:r>
    </w:p>
    <w:p w:rsidR="006448B4" w:rsidRPr="006448B4" w:rsidRDefault="006448B4" w:rsidP="00F03363">
      <w:pPr>
        <w:pStyle w:val="a4"/>
        <w:widowControl w:val="0"/>
        <w:numPr>
          <w:ilvl w:val="0"/>
          <w:numId w:val="3"/>
        </w:numPr>
        <w:tabs>
          <w:tab w:val="left" w:pos="624"/>
          <w:tab w:val="left" w:pos="625"/>
        </w:tabs>
        <w:autoSpaceDE w:val="0"/>
        <w:autoSpaceDN w:val="0"/>
        <w:spacing w:after="0"/>
        <w:ind w:left="1134" w:right="567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6448B4">
        <w:rPr>
          <w:rFonts w:ascii="Times New Roman" w:hAnsi="Times New Roman" w:cs="Times New Roman"/>
          <w:sz w:val="28"/>
          <w:szCs w:val="28"/>
        </w:rPr>
        <w:t xml:space="preserve">основные правила планирования съемок с помощью </w:t>
      </w:r>
      <w:proofErr w:type="spellStart"/>
      <w:r w:rsidRPr="006448B4">
        <w:rPr>
          <w:rFonts w:ascii="Times New Roman" w:hAnsi="Times New Roman" w:cs="Times New Roman"/>
          <w:sz w:val="28"/>
          <w:szCs w:val="28"/>
        </w:rPr>
        <w:t>квадрокоптера</w:t>
      </w:r>
      <w:proofErr w:type="spellEnd"/>
      <w:r w:rsidRPr="006448B4">
        <w:rPr>
          <w:rFonts w:ascii="Times New Roman" w:hAnsi="Times New Roman" w:cs="Times New Roman"/>
          <w:sz w:val="28"/>
          <w:szCs w:val="28"/>
        </w:rPr>
        <w:t>;</w:t>
      </w:r>
    </w:p>
    <w:p w:rsidR="006448B4" w:rsidRPr="006448B4" w:rsidRDefault="006448B4" w:rsidP="00F03363">
      <w:pPr>
        <w:pStyle w:val="a4"/>
        <w:widowControl w:val="0"/>
        <w:numPr>
          <w:ilvl w:val="0"/>
          <w:numId w:val="3"/>
        </w:numPr>
        <w:tabs>
          <w:tab w:val="left" w:pos="624"/>
          <w:tab w:val="left" w:pos="625"/>
        </w:tabs>
        <w:autoSpaceDE w:val="0"/>
        <w:autoSpaceDN w:val="0"/>
        <w:spacing w:after="0"/>
        <w:ind w:left="1134" w:right="567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6448B4">
        <w:rPr>
          <w:rFonts w:ascii="Times New Roman" w:hAnsi="Times New Roman" w:cs="Times New Roman"/>
          <w:sz w:val="28"/>
          <w:szCs w:val="28"/>
        </w:rPr>
        <w:t xml:space="preserve">принципы работы видео редактора </w:t>
      </w:r>
      <w:proofErr w:type="spellStart"/>
      <w:r w:rsidRPr="006448B4">
        <w:rPr>
          <w:rFonts w:ascii="Times New Roman" w:hAnsi="Times New Roman" w:cs="Times New Roman"/>
          <w:sz w:val="28"/>
          <w:szCs w:val="28"/>
        </w:rPr>
        <w:t>Shotcut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 же принципы построения композиции, основы редактирования и монтажа видеороликов.</w:t>
      </w:r>
    </w:p>
    <w:p w:rsidR="00A66C4C" w:rsidRPr="00A66C4C" w:rsidRDefault="006448B4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программы стал проект «</w:t>
      </w:r>
      <w:proofErr w:type="spellStart"/>
      <w:r w:rsidR="006A7FF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6A7FF0">
        <w:rPr>
          <w:rFonts w:ascii="Times New Roman" w:hAnsi="Times New Roman" w:cs="Times New Roman"/>
          <w:sz w:val="28"/>
          <w:szCs w:val="28"/>
        </w:rPr>
        <w:t>-Преображенский собор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3E1A" w:rsidRDefault="00F13E1A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направлений работы Центра «Точка роста» являются шахматы. На территории «Точки роста» существует зона «Шахматной гостиной», где ребята занимаются по программам «Шахматы для начинающих, «Шашки», а также участвуют в шахматных турнирах и турнирах по шашкам.</w:t>
      </w:r>
    </w:p>
    <w:p w:rsidR="00F13E1A" w:rsidRDefault="00F13E1A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центров образования «Точка роста», начиная с прошлого</w:t>
      </w:r>
      <w:r w:rsidR="002F3EE2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года, проводятся образовательные форумы.</w:t>
      </w:r>
    </w:p>
    <w:p w:rsidR="00F13E1A" w:rsidRDefault="00F13E1A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марте 2021 года в г. Томск прошёл открытый </w:t>
      </w:r>
      <w:r w:rsidRPr="00F13E1A">
        <w:rPr>
          <w:rFonts w:ascii="Times New Roman" w:hAnsi="Times New Roman" w:cs="Times New Roman"/>
          <w:sz w:val="28"/>
          <w:szCs w:val="28"/>
        </w:rPr>
        <w:t>Межрегиональный образовательный форум Центров образования цифрового и гуманитарного профилей «Точка роста»</w:t>
      </w:r>
      <w:r w:rsidR="002F3EE2">
        <w:rPr>
          <w:rFonts w:ascii="Times New Roman" w:hAnsi="Times New Roman" w:cs="Times New Roman"/>
          <w:sz w:val="28"/>
          <w:szCs w:val="28"/>
        </w:rPr>
        <w:t xml:space="preserve"> где в направлении «Развитие шахматного движения» принял участие наш педагог Старченко Николай Иванович. На форуме наша школа представила ролик «Занятие по теме: Рокировка».</w:t>
      </w:r>
    </w:p>
    <w:p w:rsidR="00F64FD1" w:rsidRDefault="002F3EE2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2021 года (в этом учебном году) в Региональном фестивале центров образования «Точка роста»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двое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приняли участие.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Алексеевна представляла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снятый на </w:t>
      </w:r>
      <w:r w:rsidR="00F64FD1">
        <w:rPr>
          <w:rFonts w:ascii="Times New Roman" w:hAnsi="Times New Roman" w:cs="Times New Roman"/>
          <w:sz w:val="28"/>
          <w:szCs w:val="28"/>
        </w:rPr>
        <w:t xml:space="preserve">своём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F64FD1">
        <w:rPr>
          <w:rFonts w:ascii="Times New Roman" w:hAnsi="Times New Roman" w:cs="Times New Roman"/>
          <w:sz w:val="28"/>
          <w:szCs w:val="28"/>
        </w:rPr>
        <w:t xml:space="preserve">по теме «Анимация» по программе «Компьютерная грамотность». Педагог получила Диплом регионального фестиваля в номинации "Лучший видеоролик". </w:t>
      </w:r>
    </w:p>
    <w:p w:rsidR="002F3EE2" w:rsidRDefault="00F64FD1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Зубкова Наталья Владимировна представляла занятие по теме «Построение объёмных фигур».</w:t>
      </w:r>
    </w:p>
    <w:p w:rsidR="00F64FD1" w:rsidRDefault="00F64FD1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графическом редакторе строили замки.</w:t>
      </w:r>
    </w:p>
    <w:p w:rsidR="0077336C" w:rsidRDefault="0077336C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«Точки роста» работают педагоги, реализующие и программы социально-гуманитарной направленности, а также педагог-психолог.</w:t>
      </w:r>
    </w:p>
    <w:p w:rsidR="0077336C" w:rsidRPr="0077336C" w:rsidRDefault="0077336C" w:rsidP="00F033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уже задумалась над вопросом приобретения дополнительного оборудования «Точки роста». Для этого в прошлом году были приобретены другие конструкторы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336C" w:rsidRPr="0077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97D"/>
    <w:multiLevelType w:val="hybridMultilevel"/>
    <w:tmpl w:val="D572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87892"/>
    <w:multiLevelType w:val="multilevel"/>
    <w:tmpl w:val="9DD46A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F21967"/>
    <w:multiLevelType w:val="hybridMultilevel"/>
    <w:tmpl w:val="808E4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5B1CC8"/>
    <w:multiLevelType w:val="hybridMultilevel"/>
    <w:tmpl w:val="CF42D4DE"/>
    <w:lvl w:ilvl="0" w:tplc="E9121960">
      <w:numFmt w:val="bullet"/>
      <w:lvlText w:val=""/>
      <w:lvlJc w:val="left"/>
      <w:pPr>
        <w:ind w:left="624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DFC64244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AF26E9F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B832D60A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4" w:tplc="CFB299B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5D4A7A50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D5B41C0C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7FFC824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8BFCE60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F1"/>
    <w:rsid w:val="000A1CEE"/>
    <w:rsid w:val="00120FD8"/>
    <w:rsid w:val="0027636A"/>
    <w:rsid w:val="002F3EE2"/>
    <w:rsid w:val="003A1474"/>
    <w:rsid w:val="003C5EA1"/>
    <w:rsid w:val="003C7C81"/>
    <w:rsid w:val="00426204"/>
    <w:rsid w:val="004958CD"/>
    <w:rsid w:val="004D2352"/>
    <w:rsid w:val="004E3D4F"/>
    <w:rsid w:val="00631E21"/>
    <w:rsid w:val="006448B4"/>
    <w:rsid w:val="006A7FF0"/>
    <w:rsid w:val="006B4710"/>
    <w:rsid w:val="006D51B7"/>
    <w:rsid w:val="007027F1"/>
    <w:rsid w:val="00717FC3"/>
    <w:rsid w:val="0077336C"/>
    <w:rsid w:val="007A6F4D"/>
    <w:rsid w:val="007B4FB3"/>
    <w:rsid w:val="0085700D"/>
    <w:rsid w:val="008B1F52"/>
    <w:rsid w:val="00971DAD"/>
    <w:rsid w:val="00986496"/>
    <w:rsid w:val="009A387F"/>
    <w:rsid w:val="009E3D25"/>
    <w:rsid w:val="00A66C4C"/>
    <w:rsid w:val="00B47211"/>
    <w:rsid w:val="00B61CAE"/>
    <w:rsid w:val="00B71C48"/>
    <w:rsid w:val="00B72A05"/>
    <w:rsid w:val="00C040B0"/>
    <w:rsid w:val="00C24AD3"/>
    <w:rsid w:val="00D04736"/>
    <w:rsid w:val="00D412BA"/>
    <w:rsid w:val="00DB1C00"/>
    <w:rsid w:val="00F03363"/>
    <w:rsid w:val="00F13E1A"/>
    <w:rsid w:val="00F42EA2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040B0"/>
    <w:pPr>
      <w:ind w:left="720"/>
      <w:contextualSpacing/>
    </w:pPr>
  </w:style>
  <w:style w:type="character" w:customStyle="1" w:styleId="c9">
    <w:name w:val="c9"/>
    <w:basedOn w:val="a0"/>
    <w:rsid w:val="00A66C4C"/>
  </w:style>
  <w:style w:type="paragraph" w:customStyle="1" w:styleId="c5">
    <w:name w:val="c5"/>
    <w:basedOn w:val="a"/>
    <w:rsid w:val="00A6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040B0"/>
    <w:pPr>
      <w:ind w:left="720"/>
      <w:contextualSpacing/>
    </w:pPr>
  </w:style>
  <w:style w:type="character" w:customStyle="1" w:styleId="c9">
    <w:name w:val="c9"/>
    <w:basedOn w:val="a0"/>
    <w:rsid w:val="00A66C4C"/>
  </w:style>
  <w:style w:type="paragraph" w:customStyle="1" w:styleId="c5">
    <w:name w:val="c5"/>
    <w:basedOn w:val="a"/>
    <w:rsid w:val="00A6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Rukovodstvo TR</dc:creator>
  <cp:lastModifiedBy>Rukovodstvo TR</cp:lastModifiedBy>
  <cp:revision>3</cp:revision>
  <cp:lastPrinted>2022-02-14T08:49:00Z</cp:lastPrinted>
  <dcterms:created xsi:type="dcterms:W3CDTF">2022-04-12T11:37:00Z</dcterms:created>
  <dcterms:modified xsi:type="dcterms:W3CDTF">2022-04-12T11:45:00Z</dcterms:modified>
</cp:coreProperties>
</file>